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350" w:rsidRPr="000A5350" w:rsidRDefault="000A5350" w:rsidP="000A5350">
      <w:pPr>
        <w:shd w:val="clear" w:color="auto" w:fill="FFFFFF"/>
        <w:spacing w:before="100" w:beforeAutospacing="1" w:after="100" w:afterAutospacing="1" w:line="240" w:lineRule="auto"/>
        <w:ind w:left="525"/>
        <w:jc w:val="center"/>
        <w:textAlignment w:val="top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7"/>
      <w:r w:rsidRPr="000A5350">
        <w:rPr>
          <w:rFonts w:ascii="Times New Roman" w:eastAsia="Times New Roman" w:hAnsi="Times New Roman" w:cs="Times New Roman"/>
          <w:b/>
          <w:bCs/>
          <w:sz w:val="24"/>
          <w:szCs w:val="24"/>
        </w:rPr>
        <w:t>Early Intervention Support Services (Crisis Intervention Services)</w:t>
      </w:r>
    </w:p>
    <w:p w:rsidR="000A5350" w:rsidRPr="000A5350" w:rsidRDefault="000A5350" w:rsidP="000A5350">
      <w:pPr>
        <w:shd w:val="clear" w:color="auto" w:fill="FFFFFF"/>
        <w:spacing w:before="100" w:beforeAutospacing="1" w:after="240" w:line="240" w:lineRule="auto"/>
        <w:ind w:left="165"/>
        <w:textAlignment w:val="top"/>
        <w:rPr>
          <w:rFonts w:ascii="Verdana" w:eastAsia="Times New Roman" w:hAnsi="Verdana" w:cs="Times New Roman"/>
          <w:color w:val="000000"/>
          <w:sz w:val="20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Early Intervention Support Services is an outpatient mental health program</w:t>
      </w:r>
      <w:r w:rsidRPr="000A535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for </w:t>
      </w:r>
      <w:r w:rsidRPr="00FE41F1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adults</w:t>
      </w:r>
      <w:r w:rsidRPr="00FE41F1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A535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who are experiencing significant emotional or psychiatric distress and are in need of immediate intervention.  Early Intervention Support Services offers crisis intervention and crisis stabilization services in a setting that is an alternative to hospital based emergency room treatment.  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Consumers may attend daily up to 30 days.  Similar to the WFNJ SAI/BHI, consumers may have additional “EOCs,” as necessary, throughout the year without limitations. </w:t>
      </w:r>
      <w:r w:rsidRPr="000A5350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Outreach (non-office based) services are availabl</w:t>
      </w: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e. This service is only available in 11 counties but the hope is that it will be expanded into the 10 remaining counties in the future.  Here is the current list:</w:t>
      </w:r>
    </w:p>
    <w:tbl>
      <w:tblPr>
        <w:tblW w:w="500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725"/>
        <w:gridCol w:w="4725"/>
      </w:tblGrid>
      <w:tr w:rsidR="000A5350" w:rsidRPr="000A5350" w:rsidTr="000A5350">
        <w:trPr>
          <w:tblCellSpacing w:w="15" w:type="dxa"/>
        </w:trPr>
        <w:tc>
          <w:tcPr>
            <w:tcW w:w="2500" w:type="pct"/>
            <w:hideMark/>
          </w:tcPr>
          <w:p w:rsidR="000A5350" w:rsidRPr="000A5350" w:rsidRDefault="000A5350" w:rsidP="000A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Atlanticare Behavioral Healthcare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Adult Intervention Services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1601 Atlantic Avenue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Atlantic City, NJ  08401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(866) 750-6612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Catholic Charities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Diocese of Trenton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833 Cass Street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Trenton, NJ  08611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(609) 256-4200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Monmouth Medical Center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West Side Plaza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3301 Highway 66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Building B, Suite 201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Neptune, New Jersey  07753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(732) 922-1042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Twin Oaks Inc.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Early Intervention Support Service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105 Manheim Avenue,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Suite 10 &amp; 12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Bridgeton, NJ 08302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(856) 537-2310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University Behavioral Healthcare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183 South Orange Avenue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Newark, NJ  07103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(973) 972-6100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University Behavioral Healthcare North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667 Hoes Lane West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Piscataway, NJ  08855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(732) 235-4422</w:t>
            </w:r>
          </w:p>
        </w:tc>
        <w:tc>
          <w:tcPr>
            <w:tcW w:w="2500" w:type="pct"/>
            <w:hideMark/>
          </w:tcPr>
          <w:p w:rsidR="000A5350" w:rsidRPr="000A5350" w:rsidRDefault="000A5350" w:rsidP="000A53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Bridgeway, Inc.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152 Central Avenue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Jersey City, NJ  07306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(201) 885-2539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Comprehensive Behavioral Health Services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Wellness and Support Center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569 Broadway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Westwood, NJ 07675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(201) 957-1800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Ocean Mental Health Services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Community Resource for Emergency Support and Treatment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1376 Route 9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Toms River, NJ  08753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(732) 2400-3760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St. Clare's Hospital Behavioral Health Services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Wellness and Recovery Center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4 Pocono Road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Denville, NJ  07834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(973) 625-0096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981BE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Toll Free: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(888) 476-2660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Twin Oaks, Inc.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Early Intervention Support Service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57 Haddonfield Road, Suite 125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Cherry Hill, NJ  08002</w:t>
            </w:r>
            <w:r w:rsidRPr="000A53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(856) 254-3800</w:t>
            </w:r>
          </w:p>
        </w:tc>
      </w:tr>
      <w:bookmarkEnd w:id="0"/>
    </w:tbl>
    <w:p w:rsidR="00754495" w:rsidRDefault="00754495"/>
    <w:sectPr w:rsidR="00754495" w:rsidSect="00981BE7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>
    <w:nsid w:val="387A7162"/>
    <w:multiLevelType w:val="multilevel"/>
    <w:tmpl w:val="3DDA22C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5350"/>
    <w:rsid w:val="000A5350"/>
    <w:rsid w:val="00272AA5"/>
    <w:rsid w:val="005D2FE1"/>
    <w:rsid w:val="00673E8F"/>
    <w:rsid w:val="006901F2"/>
    <w:rsid w:val="00754495"/>
    <w:rsid w:val="007D67AD"/>
    <w:rsid w:val="00981BE7"/>
    <w:rsid w:val="00AE25A9"/>
    <w:rsid w:val="00B03739"/>
    <w:rsid w:val="00C44976"/>
    <w:rsid w:val="00CA74D7"/>
    <w:rsid w:val="00F84C2D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intext1">
    <w:name w:val="maintext1"/>
    <w:basedOn w:val="DefaultParagraphFont"/>
    <w:rsid w:val="000A5350"/>
    <w:rPr>
      <w:rFonts w:ascii="Verdana" w:hAnsi="Verdana" w:hint="default"/>
      <w:i w:val="0"/>
      <w:i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0A5350"/>
    <w:rPr>
      <w:i/>
      <w:iCs/>
    </w:rPr>
  </w:style>
  <w:style w:type="character" w:styleId="Strong">
    <w:name w:val="Strong"/>
    <w:basedOn w:val="DefaultParagraphFont"/>
    <w:uiPriority w:val="22"/>
    <w:qFormat/>
    <w:rsid w:val="000A53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9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561961">
          <w:marLeft w:val="22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307</Words>
  <Characters>1755</Characters>
  <Application>Microsoft Office Word</Application>
  <DocSecurity>0</DocSecurity>
  <Lines>14</Lines>
  <Paragraphs>4</Paragraphs>
  <ScaleCrop>false</ScaleCrop>
  <Company/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swolff</dc:creator>
  <cp:lastModifiedBy>swolff</cp:lastModifiedBy>
  <cp:revision>4</cp:revision>
  <dcterms:created xsi:type="dcterms:W3CDTF">2014-11-20T14:45:00Z</dcterms:created>
  <dcterms:modified xsi:type="dcterms:W3CDTF">2014-11-20T16:06:00Z</dcterms:modified>
</cp:coreProperties>
</file>