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714"/>
        <w:tblW w:w="0" w:type="auto"/>
        <w:tblCellMar>
          <w:left w:w="187" w:type="dxa"/>
          <w:right w:w="187" w:type="dxa"/>
        </w:tblCellMar>
        <w:tblLook w:val="0000" w:firstRow="0" w:lastRow="0" w:firstColumn="0" w:lastColumn="0" w:noHBand="0" w:noVBand="0"/>
      </w:tblPr>
      <w:tblGrid>
        <w:gridCol w:w="3142"/>
      </w:tblGrid>
      <w:tr w:rsidR="00621A63" w:rsidRPr="00F55F55" w:rsidTr="009D310E">
        <w:trPr>
          <w:trHeight w:val="622"/>
        </w:trPr>
        <w:tc>
          <w:tcPr>
            <w:tcW w:w="3142" w:type="dxa"/>
            <w:shd w:val="solid" w:color="auto" w:fill="auto"/>
            <w:vAlign w:val="center"/>
          </w:tcPr>
          <w:p w:rsidR="00621A63" w:rsidRDefault="00621A63" w:rsidP="009D310E">
            <w:pPr>
              <w:pStyle w:val="CompanyName"/>
              <w:jc w:val="center"/>
              <w:rPr>
                <w:b/>
                <w:sz w:val="30"/>
                <w:szCs w:val="30"/>
              </w:rPr>
            </w:pPr>
            <w:r w:rsidRPr="009E1C95">
              <w:rPr>
                <w:b/>
                <w:sz w:val="30"/>
                <w:szCs w:val="30"/>
              </w:rPr>
              <w:t xml:space="preserve">NCADD-NJ </w:t>
            </w:r>
          </w:p>
          <w:p w:rsidR="00621A63" w:rsidRPr="009E1C95" w:rsidRDefault="00621A63" w:rsidP="009D310E">
            <w:pPr>
              <w:pStyle w:val="CompanyName"/>
              <w:jc w:val="center"/>
              <w:rPr>
                <w:b/>
                <w:sz w:val="30"/>
                <w:szCs w:val="30"/>
              </w:rPr>
            </w:pPr>
            <w:r w:rsidRPr="009E1C95">
              <w:rPr>
                <w:b/>
                <w:sz w:val="30"/>
                <w:szCs w:val="30"/>
              </w:rPr>
              <w:t>WFNJ SAI/BHI</w:t>
            </w:r>
          </w:p>
        </w:tc>
      </w:tr>
    </w:tbl>
    <w:p w:rsidR="00621A63" w:rsidRPr="00A24270" w:rsidRDefault="00621A63" w:rsidP="00621A63">
      <w:pPr>
        <w:pStyle w:val="DocumentLabel"/>
        <w:rPr>
          <w:sz w:val="52"/>
          <w:szCs w:val="52"/>
        </w:rPr>
      </w:pPr>
      <w:r w:rsidRPr="00A24270">
        <w:rPr>
          <w:sz w:val="52"/>
          <w:szCs w:val="52"/>
        </w:rPr>
        <w:t>MEMO</w:t>
      </w:r>
    </w:p>
    <w:p w:rsidR="00621A63" w:rsidRDefault="00621A63" w:rsidP="00621A63">
      <w:pPr>
        <w:pStyle w:val="Heading2"/>
        <w:ind w:left="0"/>
        <w:rPr>
          <w:rStyle w:val="MessageHeaderLabel"/>
          <w:rFonts w:ascii="Arial" w:hAnsi="Arial" w:cs="Arial"/>
          <w:b/>
          <w:spacing w:val="-25"/>
        </w:rPr>
      </w:pPr>
    </w:p>
    <w:p w:rsidR="00621A63" w:rsidRPr="00621A63" w:rsidRDefault="00621A63" w:rsidP="00621A63">
      <w:pPr>
        <w:pStyle w:val="NoSpacing"/>
        <w:rPr>
          <w:sz w:val="24"/>
          <w:szCs w:val="24"/>
        </w:rPr>
      </w:pPr>
      <w:r w:rsidRPr="00621A63">
        <w:rPr>
          <w:rStyle w:val="MessageHeaderLabel"/>
          <w:rFonts w:ascii="Times New Roman" w:hAnsi="Times New Roman"/>
          <w:b/>
          <w:spacing w:val="-25"/>
          <w:sz w:val="24"/>
          <w:szCs w:val="24"/>
        </w:rPr>
        <w:t>T</w:t>
      </w:r>
      <w:r w:rsidRPr="00621A63">
        <w:rPr>
          <w:rStyle w:val="MessageHeaderLabel"/>
          <w:rFonts w:ascii="Times New Roman" w:hAnsi="Times New Roman"/>
          <w:b/>
          <w:sz w:val="24"/>
          <w:szCs w:val="24"/>
        </w:rPr>
        <w:t>o:</w:t>
      </w:r>
      <w:r>
        <w:rPr>
          <w:sz w:val="24"/>
          <w:szCs w:val="24"/>
        </w:rPr>
        <w:tab/>
        <w:t xml:space="preserve">   All WFNJ SAI/BHI </w:t>
      </w:r>
      <w:r w:rsidRPr="00621A63">
        <w:rPr>
          <w:sz w:val="24"/>
          <w:szCs w:val="24"/>
        </w:rPr>
        <w:t>Care Coordination Staff</w:t>
      </w:r>
    </w:p>
    <w:p w:rsidR="00621A63" w:rsidRPr="00621A63" w:rsidRDefault="00621A63" w:rsidP="00621A63">
      <w:pPr>
        <w:pStyle w:val="NoSpacing"/>
        <w:rPr>
          <w:sz w:val="24"/>
          <w:szCs w:val="24"/>
        </w:rPr>
      </w:pPr>
      <w:r w:rsidRPr="00621A63">
        <w:rPr>
          <w:rStyle w:val="MessageHeaderLabel"/>
          <w:rFonts w:ascii="Times New Roman" w:hAnsi="Times New Roman"/>
          <w:b/>
          <w:sz w:val="24"/>
          <w:szCs w:val="24"/>
        </w:rPr>
        <w:t>From:</w:t>
      </w:r>
      <w:r w:rsidRPr="00621A63">
        <w:rPr>
          <w:sz w:val="24"/>
          <w:szCs w:val="24"/>
        </w:rPr>
        <w:tab/>
        <w:t xml:space="preserve">   Stacey Wolff</w:t>
      </w:r>
      <w:r w:rsidR="0035218A">
        <w:rPr>
          <w:sz w:val="24"/>
          <w:szCs w:val="24"/>
        </w:rPr>
        <w:t>, Director of Care Coordination Services</w:t>
      </w:r>
    </w:p>
    <w:p w:rsidR="00621A63" w:rsidRPr="00621A63" w:rsidRDefault="00621A63" w:rsidP="00621A63">
      <w:pPr>
        <w:pStyle w:val="NoSpacing"/>
        <w:rPr>
          <w:rStyle w:val="MessageHeaderLabel"/>
          <w:rFonts w:ascii="Times New Roman" w:hAnsi="Times New Roman"/>
          <w:b/>
          <w:sz w:val="24"/>
          <w:szCs w:val="24"/>
        </w:rPr>
      </w:pPr>
      <w:r w:rsidRPr="00621A63">
        <w:rPr>
          <w:rStyle w:val="MessageHeaderLabel"/>
          <w:rFonts w:ascii="Times New Roman" w:hAnsi="Times New Roman"/>
          <w:b/>
          <w:sz w:val="24"/>
          <w:szCs w:val="24"/>
        </w:rPr>
        <w:t>CC:</w:t>
      </w:r>
      <w:r w:rsidRPr="00621A63">
        <w:rPr>
          <w:sz w:val="24"/>
          <w:szCs w:val="24"/>
        </w:rPr>
        <w:tab/>
        <w:t xml:space="preserve">   Luci Doppler</w:t>
      </w:r>
      <w:r w:rsidR="0035218A">
        <w:rPr>
          <w:sz w:val="24"/>
          <w:szCs w:val="24"/>
        </w:rPr>
        <w:t>, Clinical Director</w:t>
      </w:r>
      <w:bookmarkStart w:id="0" w:name="_GoBack"/>
      <w:bookmarkEnd w:id="0"/>
    </w:p>
    <w:p w:rsidR="00621A63" w:rsidRPr="00621A63" w:rsidRDefault="00621A63" w:rsidP="00621A63">
      <w:pPr>
        <w:pStyle w:val="NoSpacing"/>
        <w:rPr>
          <w:rStyle w:val="MessageHeaderLabel"/>
          <w:rFonts w:ascii="Times New Roman" w:hAnsi="Times New Roman"/>
          <w:spacing w:val="0"/>
          <w:sz w:val="24"/>
          <w:szCs w:val="24"/>
        </w:rPr>
      </w:pPr>
      <w:r w:rsidRPr="00621A63">
        <w:rPr>
          <w:rStyle w:val="MessageHeaderLabel"/>
          <w:rFonts w:ascii="Times New Roman" w:hAnsi="Times New Roman"/>
          <w:b/>
          <w:sz w:val="24"/>
          <w:szCs w:val="24"/>
        </w:rPr>
        <w:t>Date:</w:t>
      </w:r>
      <w:r>
        <w:rPr>
          <w:sz w:val="24"/>
          <w:szCs w:val="24"/>
        </w:rPr>
        <w:tab/>
        <w:t xml:space="preserve">   2/22/18</w:t>
      </w:r>
    </w:p>
    <w:p w:rsidR="00621A63" w:rsidRPr="00621A63" w:rsidRDefault="00621A63" w:rsidP="00621A63">
      <w:pPr>
        <w:pStyle w:val="NoSpacing"/>
        <w:pBdr>
          <w:bottom w:val="single" w:sz="12" w:space="1" w:color="auto"/>
        </w:pBdr>
        <w:rPr>
          <w:sz w:val="24"/>
          <w:szCs w:val="24"/>
        </w:rPr>
      </w:pPr>
      <w:r w:rsidRPr="00621A63">
        <w:rPr>
          <w:rStyle w:val="MessageHeaderLabel"/>
          <w:rFonts w:ascii="Times New Roman" w:hAnsi="Times New Roman"/>
          <w:b/>
          <w:sz w:val="24"/>
          <w:szCs w:val="24"/>
        </w:rPr>
        <w:t>Re:</w:t>
      </w:r>
      <w:r w:rsidRPr="00621A63">
        <w:rPr>
          <w:sz w:val="24"/>
          <w:szCs w:val="24"/>
        </w:rPr>
        <w:tab/>
        <w:t xml:space="preserve">   </w:t>
      </w:r>
      <w:r w:rsidRPr="00621A63">
        <w:rPr>
          <w:bCs/>
          <w:sz w:val="24"/>
          <w:szCs w:val="24"/>
        </w:rPr>
        <w:t>POLICY</w:t>
      </w:r>
      <w:r w:rsidRPr="00621A63">
        <w:rPr>
          <w:sz w:val="24"/>
          <w:szCs w:val="24"/>
        </w:rPr>
        <w:t xml:space="preserve">:  </w:t>
      </w:r>
      <w:r>
        <w:rPr>
          <w:sz w:val="24"/>
          <w:szCs w:val="24"/>
        </w:rPr>
        <w:t>Treatment Refusals</w:t>
      </w:r>
    </w:p>
    <w:p w:rsidR="00621A63" w:rsidRDefault="00621A63" w:rsidP="00E13183">
      <w:pPr>
        <w:tabs>
          <w:tab w:val="left" w:pos="6256"/>
        </w:tabs>
        <w:rPr>
          <w:sz w:val="24"/>
          <w:szCs w:val="24"/>
        </w:rPr>
      </w:pPr>
    </w:p>
    <w:p w:rsidR="0023165A" w:rsidRDefault="0023165A" w:rsidP="00E13183">
      <w:pPr>
        <w:tabs>
          <w:tab w:val="left" w:pos="6256"/>
        </w:tabs>
        <w:rPr>
          <w:sz w:val="24"/>
          <w:szCs w:val="24"/>
        </w:rPr>
      </w:pPr>
      <w:r>
        <w:rPr>
          <w:sz w:val="24"/>
          <w:szCs w:val="24"/>
        </w:rPr>
        <w:t>All GA and TANF recipients who are not temporarily exempt or deferred from a Work First New Jersey (WFNJ) activity must participate in employment-directed</w:t>
      </w:r>
      <w:r w:rsidR="00156B2D">
        <w:rPr>
          <w:sz w:val="24"/>
          <w:szCs w:val="24"/>
        </w:rPr>
        <w:t xml:space="preserve"> work</w:t>
      </w:r>
      <w:r>
        <w:rPr>
          <w:sz w:val="24"/>
          <w:szCs w:val="24"/>
        </w:rPr>
        <w:t xml:space="preserve"> activities. Substance use and/or mental health treatment may count towards all or part of their work requirement. </w:t>
      </w:r>
      <w:r w:rsidR="009A119A">
        <w:rPr>
          <w:sz w:val="24"/>
          <w:szCs w:val="24"/>
        </w:rPr>
        <w:t xml:space="preserve">If a client is referred to the </w:t>
      </w:r>
      <w:r>
        <w:rPr>
          <w:sz w:val="24"/>
          <w:szCs w:val="24"/>
        </w:rPr>
        <w:t>SAI/BHI</w:t>
      </w:r>
      <w:r w:rsidR="009A119A">
        <w:rPr>
          <w:sz w:val="24"/>
          <w:szCs w:val="24"/>
        </w:rPr>
        <w:t xml:space="preserve">, the </w:t>
      </w:r>
      <w:r w:rsidR="00B41CC3">
        <w:rPr>
          <w:sz w:val="24"/>
          <w:szCs w:val="24"/>
        </w:rPr>
        <w:t>County/Municipal W</w:t>
      </w:r>
      <w:r w:rsidR="00156B2D">
        <w:rPr>
          <w:sz w:val="24"/>
          <w:szCs w:val="24"/>
        </w:rPr>
        <w:t>elfare</w:t>
      </w:r>
      <w:r w:rsidR="00B41CC3">
        <w:rPr>
          <w:sz w:val="24"/>
          <w:szCs w:val="24"/>
        </w:rPr>
        <w:t xml:space="preserve"> Agency (CWA/MWA)</w:t>
      </w:r>
      <w:r w:rsidR="00156B2D">
        <w:rPr>
          <w:sz w:val="24"/>
          <w:szCs w:val="24"/>
        </w:rPr>
        <w:t xml:space="preserve"> Caseworker must put the referral</w:t>
      </w:r>
      <w:r>
        <w:rPr>
          <w:sz w:val="24"/>
          <w:szCs w:val="24"/>
        </w:rPr>
        <w:t xml:space="preserve"> </w:t>
      </w:r>
      <w:r w:rsidR="00156B2D">
        <w:rPr>
          <w:sz w:val="24"/>
          <w:szCs w:val="24"/>
        </w:rPr>
        <w:t xml:space="preserve">recommendation </w:t>
      </w:r>
      <w:r>
        <w:rPr>
          <w:sz w:val="24"/>
          <w:szCs w:val="24"/>
        </w:rPr>
        <w:t xml:space="preserve">on the client’s Individual Responsibility Plan (IRP) </w:t>
      </w:r>
      <w:r w:rsidR="00156B2D">
        <w:rPr>
          <w:sz w:val="24"/>
          <w:szCs w:val="24"/>
        </w:rPr>
        <w:t>and the client is then</w:t>
      </w:r>
      <w:r w:rsidR="009A119A">
        <w:rPr>
          <w:sz w:val="24"/>
          <w:szCs w:val="24"/>
        </w:rPr>
        <w:t xml:space="preserve"> required to attend the </w:t>
      </w:r>
      <w:r w:rsidR="00156B2D">
        <w:rPr>
          <w:sz w:val="24"/>
          <w:szCs w:val="24"/>
        </w:rPr>
        <w:t>assessment. If a client is utilizing</w:t>
      </w:r>
      <w:r w:rsidR="009A119A">
        <w:rPr>
          <w:sz w:val="24"/>
          <w:szCs w:val="24"/>
        </w:rPr>
        <w:t xml:space="preserve"> </w:t>
      </w:r>
      <w:r>
        <w:rPr>
          <w:sz w:val="24"/>
          <w:szCs w:val="24"/>
        </w:rPr>
        <w:t xml:space="preserve">Emergency Assistance (EA) </w:t>
      </w:r>
      <w:r w:rsidR="009A119A">
        <w:rPr>
          <w:sz w:val="24"/>
          <w:szCs w:val="24"/>
        </w:rPr>
        <w:t xml:space="preserve">for housing and is referred to the SAI/BHI, the referral is placed </w:t>
      </w:r>
      <w:r w:rsidR="00156B2D">
        <w:rPr>
          <w:sz w:val="24"/>
          <w:szCs w:val="24"/>
        </w:rPr>
        <w:t>on the client’s EA Plan and the client is</w:t>
      </w:r>
      <w:r w:rsidR="009A119A">
        <w:rPr>
          <w:sz w:val="24"/>
          <w:szCs w:val="24"/>
        </w:rPr>
        <w:t xml:space="preserve"> required to attend the assessment</w:t>
      </w:r>
      <w:r>
        <w:rPr>
          <w:sz w:val="24"/>
          <w:szCs w:val="24"/>
        </w:rPr>
        <w:t xml:space="preserve">. </w:t>
      </w:r>
    </w:p>
    <w:p w:rsidR="0023165A" w:rsidRDefault="0023165A" w:rsidP="00E13183">
      <w:pPr>
        <w:tabs>
          <w:tab w:val="left" w:pos="6256"/>
        </w:tabs>
        <w:rPr>
          <w:sz w:val="24"/>
          <w:szCs w:val="24"/>
        </w:rPr>
      </w:pPr>
    </w:p>
    <w:p w:rsidR="00E13183" w:rsidRDefault="00E13183" w:rsidP="00E13183">
      <w:pPr>
        <w:tabs>
          <w:tab w:val="left" w:pos="6256"/>
        </w:tabs>
        <w:rPr>
          <w:sz w:val="24"/>
          <w:szCs w:val="24"/>
        </w:rPr>
      </w:pPr>
      <w:r w:rsidRPr="0028192A">
        <w:rPr>
          <w:sz w:val="24"/>
          <w:szCs w:val="24"/>
        </w:rPr>
        <w:t>If a cli</w:t>
      </w:r>
      <w:r w:rsidR="009A119A">
        <w:rPr>
          <w:sz w:val="24"/>
          <w:szCs w:val="24"/>
        </w:rPr>
        <w:t>ent refuses to attend treatment</w:t>
      </w:r>
      <w:r w:rsidR="00156B2D">
        <w:rPr>
          <w:sz w:val="24"/>
          <w:szCs w:val="24"/>
        </w:rPr>
        <w:t>,</w:t>
      </w:r>
      <w:r w:rsidRPr="0028192A">
        <w:rPr>
          <w:sz w:val="24"/>
          <w:szCs w:val="24"/>
        </w:rPr>
        <w:t xml:space="preserve"> the Care Coordinator must expl</w:t>
      </w:r>
      <w:r w:rsidR="0023165A">
        <w:rPr>
          <w:sz w:val="24"/>
          <w:szCs w:val="24"/>
        </w:rPr>
        <w:t>ain to the client that</w:t>
      </w:r>
      <w:r w:rsidRPr="0028192A">
        <w:rPr>
          <w:sz w:val="24"/>
          <w:szCs w:val="24"/>
        </w:rPr>
        <w:t xml:space="preserve"> failure to participate in a WFNJ work activity, which</w:t>
      </w:r>
      <w:r w:rsidR="00156B2D">
        <w:rPr>
          <w:sz w:val="24"/>
          <w:szCs w:val="24"/>
        </w:rPr>
        <w:t xml:space="preserve"> may</w:t>
      </w:r>
      <w:r w:rsidR="009A119A">
        <w:rPr>
          <w:sz w:val="24"/>
          <w:szCs w:val="24"/>
        </w:rPr>
        <w:t xml:space="preserve"> include treatment, may</w:t>
      </w:r>
      <w:r w:rsidRPr="0028192A">
        <w:rPr>
          <w:sz w:val="24"/>
          <w:szCs w:val="24"/>
        </w:rPr>
        <w:t xml:space="preserve"> result in sanctioning or loss of their benefits. </w:t>
      </w:r>
      <w:r w:rsidR="0023165A">
        <w:rPr>
          <w:sz w:val="24"/>
          <w:szCs w:val="24"/>
        </w:rPr>
        <w:t xml:space="preserve">Clients who are deferred or exempt from a work activity may still receive a mandatory referral to the SAI/BHI for treatment and </w:t>
      </w:r>
      <w:r w:rsidRPr="0028192A">
        <w:rPr>
          <w:sz w:val="24"/>
          <w:szCs w:val="24"/>
        </w:rPr>
        <w:t>fail</w:t>
      </w:r>
      <w:r w:rsidR="0023165A">
        <w:rPr>
          <w:sz w:val="24"/>
          <w:szCs w:val="24"/>
        </w:rPr>
        <w:t xml:space="preserve">ure to engage in the recommended level of services may result in loss of emergency assistance, temporary rental assistance, childcare, or </w:t>
      </w:r>
      <w:r w:rsidRPr="0028192A">
        <w:rPr>
          <w:sz w:val="24"/>
          <w:szCs w:val="24"/>
        </w:rPr>
        <w:t>other ancillary services.</w:t>
      </w:r>
      <w:r w:rsidR="0023165A">
        <w:rPr>
          <w:sz w:val="24"/>
          <w:szCs w:val="24"/>
        </w:rPr>
        <w:t xml:space="preserve"> </w:t>
      </w:r>
    </w:p>
    <w:p w:rsidR="009A119A" w:rsidRDefault="009A119A" w:rsidP="00E13183">
      <w:pPr>
        <w:tabs>
          <w:tab w:val="left" w:pos="6256"/>
        </w:tabs>
        <w:rPr>
          <w:sz w:val="24"/>
          <w:szCs w:val="24"/>
        </w:rPr>
      </w:pPr>
    </w:p>
    <w:p w:rsidR="009A119A" w:rsidRPr="00156B2D" w:rsidRDefault="009A119A" w:rsidP="00E13183">
      <w:pPr>
        <w:tabs>
          <w:tab w:val="left" w:pos="6256"/>
        </w:tabs>
        <w:rPr>
          <w:b/>
          <w:sz w:val="24"/>
          <w:szCs w:val="24"/>
        </w:rPr>
      </w:pPr>
      <w:r w:rsidRPr="00156B2D">
        <w:rPr>
          <w:b/>
          <w:sz w:val="24"/>
          <w:szCs w:val="24"/>
        </w:rPr>
        <w:t xml:space="preserve">All clients who refuse to attend any level of care </w:t>
      </w:r>
      <w:r w:rsidR="00156B2D">
        <w:rPr>
          <w:b/>
          <w:sz w:val="24"/>
          <w:szCs w:val="24"/>
        </w:rPr>
        <w:t xml:space="preserve">following the assessment </w:t>
      </w:r>
      <w:r w:rsidRPr="00156B2D">
        <w:rPr>
          <w:b/>
          <w:sz w:val="24"/>
          <w:szCs w:val="24"/>
        </w:rPr>
        <w:t xml:space="preserve">must sign a Treatment Refusal Form in the database and should immediately be referred for a sanction. </w:t>
      </w:r>
    </w:p>
    <w:p w:rsidR="009A119A" w:rsidRDefault="009A119A" w:rsidP="00E13183">
      <w:pPr>
        <w:tabs>
          <w:tab w:val="left" w:pos="6256"/>
        </w:tabs>
        <w:rPr>
          <w:sz w:val="24"/>
          <w:szCs w:val="24"/>
        </w:rPr>
      </w:pPr>
    </w:p>
    <w:p w:rsidR="009A119A" w:rsidRDefault="00156B2D" w:rsidP="00E13183">
      <w:pPr>
        <w:tabs>
          <w:tab w:val="left" w:pos="6256"/>
        </w:tabs>
        <w:rPr>
          <w:sz w:val="24"/>
          <w:szCs w:val="24"/>
        </w:rPr>
      </w:pPr>
      <w:r>
        <w:rPr>
          <w:sz w:val="24"/>
          <w:szCs w:val="24"/>
        </w:rPr>
        <w:t>At the time of assessment, if a client</w:t>
      </w:r>
      <w:r w:rsidR="009A119A">
        <w:rPr>
          <w:sz w:val="24"/>
          <w:szCs w:val="24"/>
        </w:rPr>
        <w:t xml:space="preserve"> refuses to attend any level of care, with the exception of withdrawal management</w:t>
      </w:r>
      <w:r>
        <w:rPr>
          <w:sz w:val="24"/>
          <w:szCs w:val="24"/>
        </w:rPr>
        <w:t xml:space="preserve"> services</w:t>
      </w:r>
      <w:r w:rsidR="009A119A">
        <w:rPr>
          <w:sz w:val="24"/>
          <w:szCs w:val="24"/>
        </w:rPr>
        <w:t xml:space="preserve">, the client must be given </w:t>
      </w:r>
      <w:r w:rsidR="009A119A" w:rsidRPr="00156B2D">
        <w:rPr>
          <w:sz w:val="24"/>
          <w:szCs w:val="24"/>
          <w:u w:val="single"/>
        </w:rPr>
        <w:t xml:space="preserve">30 </w:t>
      </w:r>
      <w:r w:rsidRPr="00156B2D">
        <w:rPr>
          <w:sz w:val="24"/>
          <w:szCs w:val="24"/>
          <w:u w:val="single"/>
        </w:rPr>
        <w:t xml:space="preserve">calendar </w:t>
      </w:r>
      <w:r w:rsidR="009A119A" w:rsidRPr="00156B2D">
        <w:rPr>
          <w:sz w:val="24"/>
          <w:szCs w:val="24"/>
          <w:u w:val="single"/>
        </w:rPr>
        <w:t>days</w:t>
      </w:r>
      <w:r w:rsidR="009A119A">
        <w:rPr>
          <w:sz w:val="24"/>
          <w:szCs w:val="24"/>
        </w:rPr>
        <w:t xml:space="preserve"> to change their mind before the ca</w:t>
      </w:r>
      <w:r w:rsidR="00B41CC3">
        <w:rPr>
          <w:sz w:val="24"/>
          <w:szCs w:val="24"/>
        </w:rPr>
        <w:t xml:space="preserve">se is closed. The CC must use </w:t>
      </w:r>
      <w:r w:rsidR="009A119A">
        <w:rPr>
          <w:sz w:val="24"/>
          <w:szCs w:val="24"/>
        </w:rPr>
        <w:t>Mo</w:t>
      </w:r>
      <w:r>
        <w:rPr>
          <w:sz w:val="24"/>
          <w:szCs w:val="24"/>
        </w:rPr>
        <w:t>tivational Interviewing techniques</w:t>
      </w:r>
      <w:r w:rsidR="009A119A">
        <w:rPr>
          <w:sz w:val="24"/>
          <w:szCs w:val="24"/>
        </w:rPr>
        <w:t xml:space="preserve"> with the clients to engage them in treatment.  </w:t>
      </w:r>
      <w:r w:rsidR="00ED21C2">
        <w:rPr>
          <w:sz w:val="24"/>
          <w:szCs w:val="24"/>
        </w:rPr>
        <w:t>At least one outreach attempt</w:t>
      </w:r>
      <w:r w:rsidR="003214FA">
        <w:rPr>
          <w:sz w:val="24"/>
          <w:szCs w:val="24"/>
        </w:rPr>
        <w:t xml:space="preserve"> by phone or mail should be provided by the CC, ACC Outreach Specialist, or CCSS to encourage the client </w:t>
      </w:r>
      <w:r w:rsidR="00EE6841">
        <w:rPr>
          <w:sz w:val="24"/>
          <w:szCs w:val="24"/>
        </w:rPr>
        <w:t xml:space="preserve">to reconsider their decision. </w:t>
      </w:r>
      <w:r w:rsidR="003214FA">
        <w:rPr>
          <w:sz w:val="24"/>
          <w:szCs w:val="24"/>
        </w:rPr>
        <w:t>If the client does not respond to the outreach efforts, the case would be closed as “Refused Treatment.”</w:t>
      </w:r>
    </w:p>
    <w:p w:rsidR="00156B2D" w:rsidRDefault="00156B2D" w:rsidP="00E13183">
      <w:pPr>
        <w:tabs>
          <w:tab w:val="left" w:pos="6256"/>
        </w:tabs>
        <w:rPr>
          <w:sz w:val="24"/>
          <w:szCs w:val="24"/>
        </w:rPr>
      </w:pPr>
    </w:p>
    <w:p w:rsidR="003214FA" w:rsidRDefault="00156B2D" w:rsidP="003214FA">
      <w:pPr>
        <w:tabs>
          <w:tab w:val="left" w:pos="6256"/>
        </w:tabs>
        <w:rPr>
          <w:sz w:val="24"/>
          <w:szCs w:val="24"/>
        </w:rPr>
      </w:pPr>
      <w:r>
        <w:rPr>
          <w:sz w:val="24"/>
          <w:szCs w:val="24"/>
        </w:rPr>
        <w:t xml:space="preserve">At the time of assessment, if a client refuses clinically recommended residential withdrawal management services (i.e., 3.2-WM, 3.7-WM, or 4-WM) the client must be given </w:t>
      </w:r>
      <w:r w:rsidRPr="00156B2D">
        <w:rPr>
          <w:sz w:val="24"/>
          <w:szCs w:val="24"/>
          <w:u w:val="single"/>
        </w:rPr>
        <w:t xml:space="preserve">10 business </w:t>
      </w:r>
      <w:r w:rsidR="00ED21C2" w:rsidRPr="00156B2D">
        <w:rPr>
          <w:sz w:val="24"/>
          <w:szCs w:val="24"/>
          <w:u w:val="single"/>
        </w:rPr>
        <w:t>days</w:t>
      </w:r>
      <w:r w:rsidR="00ED21C2">
        <w:rPr>
          <w:sz w:val="24"/>
          <w:szCs w:val="24"/>
          <w:u w:val="single"/>
        </w:rPr>
        <w:t xml:space="preserve"> </w:t>
      </w:r>
      <w:r w:rsidR="00ED21C2">
        <w:rPr>
          <w:sz w:val="24"/>
          <w:szCs w:val="24"/>
        </w:rPr>
        <w:t>to</w:t>
      </w:r>
      <w:r>
        <w:rPr>
          <w:sz w:val="24"/>
          <w:szCs w:val="24"/>
        </w:rPr>
        <w:t xml:space="preserve"> allow them to reconsider their decision. </w:t>
      </w:r>
      <w:r w:rsidR="003214FA">
        <w:rPr>
          <w:sz w:val="24"/>
          <w:szCs w:val="24"/>
        </w:rPr>
        <w:t>At least one outreach</w:t>
      </w:r>
      <w:r w:rsidR="00ED21C2">
        <w:rPr>
          <w:sz w:val="24"/>
          <w:szCs w:val="24"/>
        </w:rPr>
        <w:t xml:space="preserve"> attempt</w:t>
      </w:r>
      <w:r w:rsidR="003214FA">
        <w:rPr>
          <w:sz w:val="24"/>
          <w:szCs w:val="24"/>
        </w:rPr>
        <w:t xml:space="preserve"> by phone or mail should be provided by the CC, ACC Outreach Specialist, or CCSS to encourage the client to reconsider their decision. If the client does not respond to the outreach efforts, the case would be closed as “Refused Treatment.”</w:t>
      </w:r>
    </w:p>
    <w:p w:rsidR="00156B2D" w:rsidRPr="00156B2D" w:rsidRDefault="00156B2D" w:rsidP="00E13183">
      <w:pPr>
        <w:tabs>
          <w:tab w:val="left" w:pos="6256"/>
        </w:tabs>
        <w:rPr>
          <w:sz w:val="24"/>
          <w:szCs w:val="24"/>
        </w:rPr>
      </w:pPr>
    </w:p>
    <w:p w:rsidR="00005C0D" w:rsidRDefault="00005C0D"/>
    <w:sectPr w:rsidR="00005C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8A" w:rsidRDefault="006D2C8A" w:rsidP="00385D8F">
      <w:r>
        <w:separator/>
      </w:r>
    </w:p>
  </w:endnote>
  <w:endnote w:type="continuationSeparator" w:id="0">
    <w:p w:rsidR="006D2C8A" w:rsidRDefault="006D2C8A" w:rsidP="0038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F" w:rsidRPr="00385D8F" w:rsidRDefault="00385D8F" w:rsidP="00385D8F">
    <w:pPr>
      <w:pStyle w:val="Footer"/>
      <w:jc w:val="right"/>
      <w:rPr>
        <w:i/>
      </w:rPr>
    </w:pPr>
    <w:r w:rsidRPr="00385D8F">
      <w:rPr>
        <w:i/>
      </w:rPr>
      <w:t>NCADD-NJ WFNJ SAI/BHI February 2018</w:t>
    </w:r>
  </w:p>
  <w:p w:rsidR="00385D8F" w:rsidRDefault="00385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8A" w:rsidRDefault="006D2C8A" w:rsidP="00385D8F">
      <w:r>
        <w:separator/>
      </w:r>
    </w:p>
  </w:footnote>
  <w:footnote w:type="continuationSeparator" w:id="0">
    <w:p w:rsidR="006D2C8A" w:rsidRDefault="006D2C8A" w:rsidP="0038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83"/>
    <w:rsid w:val="00005C0D"/>
    <w:rsid w:val="00156B2D"/>
    <w:rsid w:val="0023165A"/>
    <w:rsid w:val="003214FA"/>
    <w:rsid w:val="0035218A"/>
    <w:rsid w:val="00385D8F"/>
    <w:rsid w:val="005366E6"/>
    <w:rsid w:val="00621A63"/>
    <w:rsid w:val="006D2C8A"/>
    <w:rsid w:val="009A119A"/>
    <w:rsid w:val="00AC5427"/>
    <w:rsid w:val="00B41CC3"/>
    <w:rsid w:val="00E13183"/>
    <w:rsid w:val="00ED21C2"/>
    <w:rsid w:val="00EE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CD18"/>
  <w15:chartTrackingRefBased/>
  <w15:docId w15:val="{21CF83D1-D6E8-46BC-BAB9-78CFE3F3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183"/>
    <w:pPr>
      <w:spacing w:after="0" w:line="240" w:lineRule="auto"/>
    </w:pPr>
    <w:rPr>
      <w:rFonts w:ascii="Times New Roman" w:eastAsia="Times New Roman" w:hAnsi="Times New Roman" w:cs="Times New Roman"/>
      <w:sz w:val="20"/>
      <w:szCs w:val="20"/>
    </w:rPr>
  </w:style>
  <w:style w:type="paragraph" w:styleId="Heading2">
    <w:name w:val="heading 2"/>
    <w:basedOn w:val="Normal"/>
    <w:next w:val="BodyText"/>
    <w:link w:val="Heading2Char"/>
    <w:qFormat/>
    <w:rsid w:val="00621A63"/>
    <w:pPr>
      <w:keepNext/>
      <w:keepLines/>
      <w:spacing w:line="200" w:lineRule="atLeast"/>
      <w:ind w:left="835"/>
      <w:outlineLvl w:val="1"/>
    </w:pPr>
    <w:rPr>
      <w:rFonts w:ascii="Arial Black" w:hAnsi="Arial Black"/>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1A63"/>
    <w:rPr>
      <w:rFonts w:ascii="Arial Black" w:eastAsia="Times New Roman" w:hAnsi="Arial Black" w:cs="Times New Roman"/>
      <w:spacing w:val="-10"/>
      <w:kern w:val="28"/>
      <w:sz w:val="20"/>
      <w:szCs w:val="20"/>
    </w:rPr>
  </w:style>
  <w:style w:type="paragraph" w:customStyle="1" w:styleId="DocumentLabel">
    <w:name w:val="Document Label"/>
    <w:basedOn w:val="Normal"/>
    <w:next w:val="Normal"/>
    <w:rsid w:val="00621A63"/>
    <w:pPr>
      <w:keepNext/>
      <w:keepLines/>
      <w:spacing w:before="400" w:after="120" w:line="240" w:lineRule="atLeast"/>
    </w:pPr>
    <w:rPr>
      <w:rFonts w:ascii="Arial Black" w:hAnsi="Arial Black"/>
      <w:spacing w:val="-5"/>
      <w:kern w:val="28"/>
      <w:sz w:val="96"/>
    </w:rPr>
  </w:style>
  <w:style w:type="character" w:customStyle="1" w:styleId="MessageHeaderLabel">
    <w:name w:val="Message Header Label"/>
    <w:rsid w:val="00621A63"/>
    <w:rPr>
      <w:rFonts w:ascii="Arial Black" w:hAnsi="Arial Black"/>
      <w:spacing w:val="-10"/>
      <w:sz w:val="18"/>
    </w:rPr>
  </w:style>
  <w:style w:type="paragraph" w:styleId="BodyText">
    <w:name w:val="Body Text"/>
    <w:basedOn w:val="Normal"/>
    <w:link w:val="BodyTextChar"/>
    <w:uiPriority w:val="99"/>
    <w:semiHidden/>
    <w:unhideWhenUsed/>
    <w:rsid w:val="00621A63"/>
    <w:pPr>
      <w:spacing w:after="120"/>
    </w:pPr>
  </w:style>
  <w:style w:type="character" w:customStyle="1" w:styleId="BodyTextChar">
    <w:name w:val="Body Text Char"/>
    <w:basedOn w:val="DefaultParagraphFont"/>
    <w:link w:val="BodyText"/>
    <w:uiPriority w:val="99"/>
    <w:semiHidden/>
    <w:rsid w:val="00621A63"/>
    <w:rPr>
      <w:rFonts w:ascii="Times New Roman" w:eastAsia="Times New Roman" w:hAnsi="Times New Roman" w:cs="Times New Roman"/>
      <w:sz w:val="20"/>
      <w:szCs w:val="20"/>
    </w:rPr>
  </w:style>
  <w:style w:type="paragraph" w:customStyle="1" w:styleId="CompanyName">
    <w:name w:val="Company Name"/>
    <w:basedOn w:val="Normal"/>
    <w:rsid w:val="00621A63"/>
    <w:pPr>
      <w:keepLines/>
      <w:shd w:val="solid" w:color="auto" w:fill="auto"/>
      <w:spacing w:line="320" w:lineRule="exact"/>
    </w:pPr>
    <w:rPr>
      <w:rFonts w:ascii="Arial Black" w:hAnsi="Arial Black"/>
      <w:color w:val="FFFFFF"/>
      <w:spacing w:val="-15"/>
      <w:sz w:val="32"/>
    </w:rPr>
  </w:style>
  <w:style w:type="paragraph" w:styleId="NoSpacing">
    <w:name w:val="No Spacing"/>
    <w:uiPriority w:val="1"/>
    <w:qFormat/>
    <w:rsid w:val="00621A6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85D8F"/>
    <w:pPr>
      <w:tabs>
        <w:tab w:val="center" w:pos="4680"/>
        <w:tab w:val="right" w:pos="9360"/>
      </w:tabs>
    </w:pPr>
  </w:style>
  <w:style w:type="character" w:customStyle="1" w:styleId="HeaderChar">
    <w:name w:val="Header Char"/>
    <w:basedOn w:val="DefaultParagraphFont"/>
    <w:link w:val="Header"/>
    <w:uiPriority w:val="99"/>
    <w:rsid w:val="00385D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5D8F"/>
    <w:pPr>
      <w:tabs>
        <w:tab w:val="center" w:pos="4680"/>
        <w:tab w:val="right" w:pos="9360"/>
      </w:tabs>
    </w:pPr>
  </w:style>
  <w:style w:type="character" w:customStyle="1" w:styleId="FooterChar">
    <w:name w:val="Footer Char"/>
    <w:basedOn w:val="DefaultParagraphFont"/>
    <w:link w:val="Footer"/>
    <w:uiPriority w:val="99"/>
    <w:rsid w:val="00385D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Wolff</dc:creator>
  <cp:keywords/>
  <dc:description/>
  <cp:lastModifiedBy>Stacey Wolff</cp:lastModifiedBy>
  <cp:revision>6</cp:revision>
  <cp:lastPrinted>2018-02-22T16:36:00Z</cp:lastPrinted>
  <dcterms:created xsi:type="dcterms:W3CDTF">2018-02-22T16:49:00Z</dcterms:created>
  <dcterms:modified xsi:type="dcterms:W3CDTF">2018-02-22T16:52:00Z</dcterms:modified>
</cp:coreProperties>
</file>